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186"/>
        <w:gridCol w:w="546"/>
        <w:gridCol w:w="6510"/>
      </w:tblGrid>
      <w:tr w:rsidR="008A78AF" w:rsidRPr="00EA5C32" w:rsidTr="0099699B">
        <w:tc>
          <w:tcPr>
            <w:tcW w:w="2398" w:type="dxa"/>
          </w:tcPr>
          <w:p w:rsidR="008A78AF" w:rsidRPr="00EA5C32" w:rsidRDefault="008A78AF" w:rsidP="0099699B">
            <w:pPr>
              <w:pStyle w:val="NoSpacing"/>
              <w:rPr>
                <w:rFonts w:ascii="Times New Roman" w:hAnsi="Times New Roman" w:cs="Times New Roman"/>
                <w:b/>
              </w:rPr>
            </w:pPr>
            <w:r w:rsidRPr="00EA5C32">
              <w:rPr>
                <w:rFonts w:ascii="Times New Roman" w:hAnsi="Times New Roman" w:cs="Times New Roman"/>
                <w:b/>
              </w:rPr>
              <w:t xml:space="preserve">Application for </w:t>
            </w:r>
            <w:proofErr w:type="spellStart"/>
            <w:r w:rsidRPr="00EA5C32">
              <w:rPr>
                <w:rFonts w:ascii="Times New Roman" w:hAnsi="Times New Roman" w:cs="Times New Roman"/>
                <w:b/>
              </w:rPr>
              <w:t>licence</w:t>
            </w:r>
            <w:proofErr w:type="spellEnd"/>
            <w:r w:rsidRPr="00EA5C32">
              <w:rPr>
                <w:rFonts w:ascii="Times New Roman" w:hAnsi="Times New Roman" w:cs="Times New Roman"/>
                <w:b/>
              </w:rPr>
              <w:t>-</w:t>
            </w:r>
          </w:p>
        </w:tc>
        <w:tc>
          <w:tcPr>
            <w:tcW w:w="546" w:type="dxa"/>
          </w:tcPr>
          <w:p w:rsidR="008A78AF" w:rsidRDefault="008A78AF" w:rsidP="0099699B">
            <w:pPr>
              <w:pStyle w:val="NoSpacing"/>
              <w:rPr>
                <w:rFonts w:ascii="Times New Roman" w:hAnsi="Times New Roman" w:cs="Times New Roman"/>
              </w:rPr>
            </w:pPr>
            <w:r>
              <w:rPr>
                <w:rFonts w:ascii="Times New Roman" w:hAnsi="Times New Roman" w:cs="Times New Roman"/>
              </w:rPr>
              <w:t>(1)</w:t>
            </w:r>
          </w:p>
        </w:tc>
        <w:tc>
          <w:tcPr>
            <w:tcW w:w="7739" w:type="dxa"/>
          </w:tcPr>
          <w:p w:rsidR="008A78AF" w:rsidRDefault="008A78AF" w:rsidP="0099699B">
            <w:pPr>
              <w:pStyle w:val="NoSpacing"/>
              <w:rPr>
                <w:rFonts w:ascii="Times New Roman" w:hAnsi="Times New Roman" w:cs="Times New Roman"/>
                <w:b/>
              </w:rPr>
            </w:pPr>
            <w:r w:rsidRPr="00EA5C32">
              <w:rPr>
                <w:rFonts w:ascii="Times New Roman" w:hAnsi="Times New Roman" w:cs="Times New Roman"/>
                <w:b/>
              </w:rPr>
              <w:t xml:space="preserve">Every application for the grant of a </w:t>
            </w:r>
            <w:proofErr w:type="spellStart"/>
            <w:r w:rsidRPr="00EA5C32">
              <w:rPr>
                <w:rFonts w:ascii="Times New Roman" w:hAnsi="Times New Roman" w:cs="Times New Roman"/>
                <w:b/>
              </w:rPr>
              <w:t>licence</w:t>
            </w:r>
            <w:proofErr w:type="spellEnd"/>
            <w:r w:rsidRPr="00EA5C32">
              <w:rPr>
                <w:rFonts w:ascii="Times New Roman" w:hAnsi="Times New Roman" w:cs="Times New Roman"/>
                <w:b/>
              </w:rPr>
              <w:t xml:space="preserve"> under these rules-</w:t>
            </w:r>
          </w:p>
          <w:p w:rsidR="008A78AF" w:rsidRPr="00EA5C32" w:rsidRDefault="008A78AF" w:rsidP="0099699B">
            <w:pPr>
              <w:pStyle w:val="NoSpacing"/>
              <w:rPr>
                <w:rFonts w:ascii="Times New Roman" w:hAnsi="Times New Roman" w:cs="Times New Roman"/>
                <w:b/>
              </w:rPr>
            </w:pPr>
          </w:p>
        </w:tc>
      </w:tr>
      <w:tr w:rsidR="008A78AF" w:rsidTr="0099699B">
        <w:tc>
          <w:tcPr>
            <w:tcW w:w="2398" w:type="dxa"/>
            <w:vMerge w:val="restart"/>
          </w:tcPr>
          <w:p w:rsidR="008A78AF" w:rsidRDefault="008A78AF" w:rsidP="0099699B">
            <w:pPr>
              <w:pStyle w:val="NoSpacing"/>
              <w:rPr>
                <w:rFonts w:ascii="Times New Roman" w:hAnsi="Times New Roman" w:cs="Times New Roman"/>
              </w:rPr>
            </w:pPr>
          </w:p>
        </w:tc>
        <w:tc>
          <w:tcPr>
            <w:tcW w:w="546" w:type="dxa"/>
          </w:tcPr>
          <w:p w:rsidR="008A78AF" w:rsidRDefault="008A78AF" w:rsidP="0099699B">
            <w:pPr>
              <w:pStyle w:val="NoSpacing"/>
              <w:jc w:val="right"/>
              <w:rPr>
                <w:rFonts w:ascii="Times New Roman" w:hAnsi="Times New Roman" w:cs="Times New Roman"/>
              </w:rPr>
            </w:pPr>
            <w:r>
              <w:rPr>
                <w:rFonts w:ascii="Times New Roman" w:hAnsi="Times New Roman" w:cs="Times New Roman"/>
              </w:rPr>
              <w:t>(a)</w:t>
            </w:r>
          </w:p>
        </w:tc>
        <w:tc>
          <w:tcPr>
            <w:tcW w:w="7739" w:type="dxa"/>
          </w:tcPr>
          <w:p w:rsidR="008A78AF" w:rsidRDefault="008A78AF" w:rsidP="0099699B">
            <w:pPr>
              <w:pStyle w:val="NoSpacing"/>
              <w:jc w:val="both"/>
              <w:rPr>
                <w:rFonts w:ascii="Times New Roman" w:hAnsi="Times New Roman" w:cs="Times New Roman"/>
              </w:rPr>
            </w:pPr>
            <w:r>
              <w:rPr>
                <w:rFonts w:ascii="Times New Roman" w:hAnsi="Times New Roman" w:cs="Times New Roman"/>
              </w:rPr>
              <w:t xml:space="preserve">Shall be submitted in Form A-1 to A-14 as applicable to the category of the </w:t>
            </w:r>
            <w:proofErr w:type="spellStart"/>
            <w:r>
              <w:rPr>
                <w:rFonts w:ascii="Times New Roman" w:hAnsi="Times New Roman" w:cs="Times New Roman"/>
              </w:rPr>
              <w:t>licence</w:t>
            </w:r>
            <w:proofErr w:type="spellEnd"/>
            <w:r>
              <w:rPr>
                <w:rFonts w:ascii="Times New Roman" w:hAnsi="Times New Roman" w:cs="Times New Roman"/>
              </w:rPr>
              <w:t xml:space="preserve"> applied;</w:t>
            </w:r>
          </w:p>
          <w:p w:rsidR="008A78AF" w:rsidRDefault="008A78AF" w:rsidP="0099699B">
            <w:pPr>
              <w:pStyle w:val="NoSpacing"/>
              <w:jc w:val="both"/>
              <w:rPr>
                <w:rFonts w:ascii="Times New Roman" w:hAnsi="Times New Roman" w:cs="Times New Roman"/>
              </w:rPr>
            </w:pPr>
          </w:p>
        </w:tc>
      </w:tr>
      <w:tr w:rsidR="008A78AF" w:rsidTr="0099699B">
        <w:tc>
          <w:tcPr>
            <w:tcW w:w="2398" w:type="dxa"/>
            <w:vMerge/>
          </w:tcPr>
          <w:p w:rsidR="008A78AF" w:rsidRDefault="008A78AF" w:rsidP="0099699B">
            <w:pPr>
              <w:pStyle w:val="NoSpacing"/>
              <w:rPr>
                <w:rFonts w:ascii="Times New Roman" w:hAnsi="Times New Roman" w:cs="Times New Roman"/>
              </w:rPr>
            </w:pPr>
          </w:p>
        </w:tc>
        <w:tc>
          <w:tcPr>
            <w:tcW w:w="546" w:type="dxa"/>
          </w:tcPr>
          <w:p w:rsidR="008A78AF" w:rsidRDefault="008A78AF" w:rsidP="0099699B">
            <w:pPr>
              <w:pStyle w:val="NoSpacing"/>
              <w:jc w:val="right"/>
              <w:rPr>
                <w:rFonts w:ascii="Times New Roman" w:hAnsi="Times New Roman" w:cs="Times New Roman"/>
              </w:rPr>
            </w:pPr>
            <w:r>
              <w:rPr>
                <w:rFonts w:ascii="Times New Roman" w:hAnsi="Times New Roman" w:cs="Times New Roman"/>
              </w:rPr>
              <w:t>(b)</w:t>
            </w:r>
          </w:p>
        </w:tc>
        <w:tc>
          <w:tcPr>
            <w:tcW w:w="7739" w:type="dxa"/>
          </w:tcPr>
          <w:p w:rsidR="008A78AF" w:rsidRDefault="008A78AF" w:rsidP="0099699B">
            <w:pPr>
              <w:pStyle w:val="NoSpacing"/>
              <w:jc w:val="both"/>
              <w:rPr>
                <w:rFonts w:ascii="Times New Roman" w:hAnsi="Times New Roman" w:cs="Times New Roman"/>
              </w:rPr>
            </w:pPr>
            <w:r>
              <w:rPr>
                <w:rFonts w:ascii="Times New Roman" w:hAnsi="Times New Roman" w:cs="Times New Roman"/>
              </w:rPr>
              <w:t>May be presented by the applicant in person or sent through the medium of post office or filed electronically or otherwise, to the licensing authority, as far as possible, having jurisdiction in respect of the place where he ordinarily resides or has his occupation.</w:t>
            </w:r>
          </w:p>
          <w:p w:rsidR="008A78AF" w:rsidRDefault="008A78AF" w:rsidP="0099699B">
            <w:pPr>
              <w:pStyle w:val="NoSpacing"/>
              <w:jc w:val="both"/>
              <w:rPr>
                <w:rFonts w:ascii="Times New Roman" w:hAnsi="Times New Roman" w:cs="Times New Roman"/>
              </w:rPr>
            </w:pPr>
          </w:p>
        </w:tc>
      </w:tr>
      <w:tr w:rsidR="008A78AF" w:rsidTr="0099699B">
        <w:tc>
          <w:tcPr>
            <w:tcW w:w="2398" w:type="dxa"/>
            <w:vMerge/>
          </w:tcPr>
          <w:p w:rsidR="008A78AF" w:rsidRDefault="008A78AF" w:rsidP="0099699B">
            <w:pPr>
              <w:pStyle w:val="NoSpacing"/>
              <w:rPr>
                <w:rFonts w:ascii="Times New Roman" w:hAnsi="Times New Roman" w:cs="Times New Roman"/>
              </w:rPr>
            </w:pPr>
          </w:p>
        </w:tc>
        <w:tc>
          <w:tcPr>
            <w:tcW w:w="546" w:type="dxa"/>
          </w:tcPr>
          <w:p w:rsidR="008A78AF" w:rsidRDefault="008A78AF" w:rsidP="0099699B">
            <w:pPr>
              <w:pStyle w:val="NoSpacing"/>
              <w:rPr>
                <w:rFonts w:ascii="Times New Roman" w:hAnsi="Times New Roman" w:cs="Times New Roman"/>
              </w:rPr>
            </w:pPr>
            <w:r>
              <w:rPr>
                <w:rFonts w:ascii="Times New Roman" w:hAnsi="Times New Roman" w:cs="Times New Roman"/>
              </w:rPr>
              <w:t>(2)</w:t>
            </w:r>
          </w:p>
        </w:tc>
        <w:tc>
          <w:tcPr>
            <w:tcW w:w="7739" w:type="dxa"/>
          </w:tcPr>
          <w:p w:rsidR="008A78AF" w:rsidRDefault="008A78AF" w:rsidP="0099699B">
            <w:pPr>
              <w:pStyle w:val="NoSpacing"/>
              <w:jc w:val="both"/>
              <w:rPr>
                <w:rFonts w:ascii="Times New Roman" w:hAnsi="Times New Roman" w:cs="Times New Roman"/>
              </w:rPr>
            </w:pPr>
            <w:r>
              <w:rPr>
                <w:rFonts w:ascii="Times New Roman" w:hAnsi="Times New Roman" w:cs="Times New Roman"/>
              </w:rPr>
              <w:t xml:space="preserve">Where the grant of </w:t>
            </w:r>
            <w:proofErr w:type="spellStart"/>
            <w:r>
              <w:rPr>
                <w:rFonts w:ascii="Times New Roman" w:hAnsi="Times New Roman" w:cs="Times New Roman"/>
              </w:rPr>
              <w:t>licence</w:t>
            </w:r>
            <w:proofErr w:type="spellEnd"/>
            <w:r>
              <w:rPr>
                <w:rFonts w:ascii="Times New Roman" w:hAnsi="Times New Roman" w:cs="Times New Roman"/>
              </w:rPr>
              <w:t xml:space="preserve"> requires a certificate of no objection from some other authority as provided in rule 98, shall state whether such certificate has been obtained and, if so, be supported by evidence thereof either in physical form or by an electronically generated confirmation on NDAL system for the particular UIN of the applicant.</w:t>
            </w:r>
          </w:p>
          <w:p w:rsidR="008A78AF" w:rsidRDefault="008A78AF" w:rsidP="0099699B">
            <w:pPr>
              <w:pStyle w:val="NoSpacing"/>
              <w:jc w:val="both"/>
              <w:rPr>
                <w:rFonts w:ascii="Times New Roman" w:hAnsi="Times New Roman" w:cs="Times New Roman"/>
              </w:rPr>
            </w:pPr>
          </w:p>
        </w:tc>
      </w:tr>
      <w:tr w:rsidR="008A78AF" w:rsidTr="0099699B">
        <w:tc>
          <w:tcPr>
            <w:tcW w:w="2398" w:type="dxa"/>
            <w:vMerge/>
          </w:tcPr>
          <w:p w:rsidR="008A78AF" w:rsidRDefault="008A78AF" w:rsidP="0099699B">
            <w:pPr>
              <w:pStyle w:val="NoSpacing"/>
              <w:rPr>
                <w:rFonts w:ascii="Times New Roman" w:hAnsi="Times New Roman" w:cs="Times New Roman"/>
              </w:rPr>
            </w:pPr>
          </w:p>
        </w:tc>
        <w:tc>
          <w:tcPr>
            <w:tcW w:w="546" w:type="dxa"/>
          </w:tcPr>
          <w:p w:rsidR="008A78AF" w:rsidRDefault="008A78AF" w:rsidP="0099699B">
            <w:pPr>
              <w:pStyle w:val="NoSpacing"/>
              <w:rPr>
                <w:rFonts w:ascii="Times New Roman" w:hAnsi="Times New Roman" w:cs="Times New Roman"/>
              </w:rPr>
            </w:pPr>
            <w:r>
              <w:rPr>
                <w:rFonts w:ascii="Times New Roman" w:hAnsi="Times New Roman" w:cs="Times New Roman"/>
              </w:rPr>
              <w:t>(3)</w:t>
            </w:r>
          </w:p>
        </w:tc>
        <w:tc>
          <w:tcPr>
            <w:tcW w:w="7739" w:type="dxa"/>
          </w:tcPr>
          <w:p w:rsidR="008A78AF" w:rsidRDefault="008A78AF" w:rsidP="0099699B">
            <w:pPr>
              <w:pStyle w:val="NoSpacing"/>
              <w:jc w:val="both"/>
              <w:rPr>
                <w:rFonts w:ascii="Times New Roman" w:hAnsi="Times New Roman" w:cs="Times New Roman"/>
              </w:rPr>
            </w:pPr>
            <w:r>
              <w:rPr>
                <w:rFonts w:ascii="Times New Roman" w:hAnsi="Times New Roman" w:cs="Times New Roman"/>
              </w:rPr>
              <w:t xml:space="preserve">Every application for grant of </w:t>
            </w:r>
            <w:proofErr w:type="spellStart"/>
            <w:r>
              <w:rPr>
                <w:rFonts w:ascii="Times New Roman" w:hAnsi="Times New Roman" w:cs="Times New Roman"/>
              </w:rPr>
              <w:t>licence</w:t>
            </w:r>
            <w:proofErr w:type="spellEnd"/>
            <w:r>
              <w:rPr>
                <w:rFonts w:ascii="Times New Roman" w:hAnsi="Times New Roman" w:cs="Times New Roman"/>
              </w:rPr>
              <w:t xml:space="preserve"> for special category under Chapter III of these </w:t>
            </w:r>
            <w:proofErr w:type="gramStart"/>
            <w:r>
              <w:rPr>
                <w:rFonts w:ascii="Times New Roman" w:hAnsi="Times New Roman" w:cs="Times New Roman"/>
              </w:rPr>
              <w:t>rules,</w:t>
            </w:r>
            <w:proofErr w:type="gramEnd"/>
            <w:r>
              <w:rPr>
                <w:rFonts w:ascii="Times New Roman" w:hAnsi="Times New Roman" w:cs="Times New Roman"/>
              </w:rPr>
              <w:t xml:space="preserve"> shall be subject to such additional requirements specified for these categories in that chapter.</w:t>
            </w:r>
          </w:p>
          <w:p w:rsidR="008A78AF" w:rsidRDefault="008A78AF" w:rsidP="0099699B">
            <w:pPr>
              <w:pStyle w:val="NoSpacing"/>
              <w:jc w:val="both"/>
              <w:rPr>
                <w:rFonts w:ascii="Times New Roman" w:hAnsi="Times New Roman" w:cs="Times New Roman"/>
              </w:rPr>
            </w:pPr>
          </w:p>
        </w:tc>
      </w:tr>
      <w:tr w:rsidR="008A78AF" w:rsidTr="0099699B">
        <w:tc>
          <w:tcPr>
            <w:tcW w:w="2398" w:type="dxa"/>
            <w:vMerge/>
          </w:tcPr>
          <w:p w:rsidR="008A78AF" w:rsidRDefault="008A78AF" w:rsidP="0099699B">
            <w:pPr>
              <w:pStyle w:val="NoSpacing"/>
              <w:rPr>
                <w:rFonts w:ascii="Times New Roman" w:hAnsi="Times New Roman" w:cs="Times New Roman"/>
              </w:rPr>
            </w:pPr>
          </w:p>
        </w:tc>
        <w:tc>
          <w:tcPr>
            <w:tcW w:w="546" w:type="dxa"/>
          </w:tcPr>
          <w:p w:rsidR="008A78AF" w:rsidRDefault="008A78AF" w:rsidP="0099699B">
            <w:pPr>
              <w:pStyle w:val="NoSpacing"/>
              <w:rPr>
                <w:rFonts w:ascii="Times New Roman" w:hAnsi="Times New Roman" w:cs="Times New Roman"/>
              </w:rPr>
            </w:pPr>
            <w:r>
              <w:rPr>
                <w:rFonts w:ascii="Times New Roman" w:hAnsi="Times New Roman" w:cs="Times New Roman"/>
              </w:rPr>
              <w:t>(4)</w:t>
            </w:r>
          </w:p>
        </w:tc>
        <w:tc>
          <w:tcPr>
            <w:tcW w:w="7739" w:type="dxa"/>
          </w:tcPr>
          <w:p w:rsidR="008A78AF" w:rsidRDefault="008A78AF" w:rsidP="0099699B">
            <w:pPr>
              <w:pStyle w:val="NoSpacing"/>
              <w:jc w:val="both"/>
              <w:rPr>
                <w:rFonts w:ascii="Times New Roman" w:hAnsi="Times New Roman" w:cs="Times New Roman"/>
              </w:rPr>
            </w:pPr>
            <w:r>
              <w:rPr>
                <w:rFonts w:ascii="Times New Roman" w:hAnsi="Times New Roman" w:cs="Times New Roman"/>
              </w:rPr>
              <w:t xml:space="preserve">Every application in Form A-1 submitted by an individual for grant of a </w:t>
            </w:r>
            <w:proofErr w:type="spellStart"/>
            <w:r>
              <w:rPr>
                <w:rFonts w:ascii="Times New Roman" w:hAnsi="Times New Roman" w:cs="Times New Roman"/>
              </w:rPr>
              <w:t>licence</w:t>
            </w:r>
            <w:proofErr w:type="spellEnd"/>
            <w:r>
              <w:rPr>
                <w:rFonts w:ascii="Times New Roman" w:hAnsi="Times New Roman" w:cs="Times New Roman"/>
              </w:rPr>
              <w:t xml:space="preserve"> in Form II, Form III or Form IV shall be accompanied by the following documents, namely :-</w:t>
            </w:r>
          </w:p>
          <w:p w:rsidR="008A78AF" w:rsidRDefault="008A78AF" w:rsidP="0099699B">
            <w:pPr>
              <w:pStyle w:val="NoSpacing"/>
              <w:jc w:val="both"/>
              <w:rPr>
                <w:rFonts w:ascii="Times New Roman" w:hAnsi="Times New Roman" w:cs="Times New Roman"/>
              </w:rPr>
            </w:pPr>
            <w:r>
              <w:rPr>
                <w:rFonts w:ascii="Times New Roman" w:hAnsi="Times New Roman" w:cs="Times New Roman"/>
              </w:rPr>
              <w:t xml:space="preserve"> </w:t>
            </w:r>
          </w:p>
        </w:tc>
      </w:tr>
      <w:tr w:rsidR="008A78AF" w:rsidTr="0099699B">
        <w:tc>
          <w:tcPr>
            <w:tcW w:w="2398" w:type="dxa"/>
            <w:vMerge/>
          </w:tcPr>
          <w:p w:rsidR="008A78AF" w:rsidRDefault="008A78AF" w:rsidP="0099699B">
            <w:pPr>
              <w:pStyle w:val="NoSpacing"/>
              <w:rPr>
                <w:rFonts w:ascii="Times New Roman" w:hAnsi="Times New Roman" w:cs="Times New Roman"/>
              </w:rPr>
            </w:pPr>
          </w:p>
        </w:tc>
        <w:tc>
          <w:tcPr>
            <w:tcW w:w="546" w:type="dxa"/>
          </w:tcPr>
          <w:p w:rsidR="008A78AF" w:rsidRDefault="008A78AF" w:rsidP="0099699B">
            <w:pPr>
              <w:pStyle w:val="NoSpacing"/>
              <w:jc w:val="right"/>
              <w:rPr>
                <w:rFonts w:ascii="Times New Roman" w:hAnsi="Times New Roman" w:cs="Times New Roman"/>
              </w:rPr>
            </w:pPr>
            <w:r>
              <w:rPr>
                <w:rFonts w:ascii="Times New Roman" w:hAnsi="Times New Roman" w:cs="Times New Roman"/>
              </w:rPr>
              <w:t>(a)</w:t>
            </w:r>
          </w:p>
        </w:tc>
        <w:tc>
          <w:tcPr>
            <w:tcW w:w="7739" w:type="dxa"/>
          </w:tcPr>
          <w:p w:rsidR="008A78AF" w:rsidRDefault="008A78AF" w:rsidP="0099699B">
            <w:pPr>
              <w:pStyle w:val="NoSpacing"/>
              <w:jc w:val="both"/>
              <w:rPr>
                <w:rFonts w:ascii="Times New Roman" w:hAnsi="Times New Roman" w:cs="Times New Roman"/>
              </w:rPr>
            </w:pPr>
            <w:r>
              <w:rPr>
                <w:rFonts w:ascii="Times New Roman" w:hAnsi="Times New Roman" w:cs="Times New Roman"/>
              </w:rPr>
              <w:t>Four passport size copies of the latest photograph of the applicant (in white background);</w:t>
            </w:r>
          </w:p>
          <w:p w:rsidR="008A78AF" w:rsidRDefault="008A78AF" w:rsidP="0099699B">
            <w:pPr>
              <w:pStyle w:val="NoSpacing"/>
              <w:jc w:val="both"/>
              <w:rPr>
                <w:rFonts w:ascii="Times New Roman" w:hAnsi="Times New Roman" w:cs="Times New Roman"/>
              </w:rPr>
            </w:pPr>
          </w:p>
        </w:tc>
      </w:tr>
      <w:tr w:rsidR="008A78AF" w:rsidTr="0099699B">
        <w:tc>
          <w:tcPr>
            <w:tcW w:w="2398" w:type="dxa"/>
            <w:vMerge/>
          </w:tcPr>
          <w:p w:rsidR="008A78AF" w:rsidRDefault="008A78AF" w:rsidP="0099699B">
            <w:pPr>
              <w:pStyle w:val="NoSpacing"/>
              <w:rPr>
                <w:rFonts w:ascii="Times New Roman" w:hAnsi="Times New Roman" w:cs="Times New Roman"/>
              </w:rPr>
            </w:pPr>
          </w:p>
        </w:tc>
        <w:tc>
          <w:tcPr>
            <w:tcW w:w="546" w:type="dxa"/>
          </w:tcPr>
          <w:p w:rsidR="008A78AF" w:rsidRDefault="008A78AF" w:rsidP="0099699B">
            <w:pPr>
              <w:pStyle w:val="NoSpacing"/>
              <w:jc w:val="right"/>
              <w:rPr>
                <w:rFonts w:ascii="Times New Roman" w:hAnsi="Times New Roman" w:cs="Times New Roman"/>
              </w:rPr>
            </w:pPr>
            <w:r>
              <w:rPr>
                <w:rFonts w:ascii="Times New Roman" w:hAnsi="Times New Roman" w:cs="Times New Roman"/>
              </w:rPr>
              <w:t>(b)</w:t>
            </w:r>
          </w:p>
        </w:tc>
        <w:tc>
          <w:tcPr>
            <w:tcW w:w="7739" w:type="dxa"/>
          </w:tcPr>
          <w:p w:rsidR="008A78AF" w:rsidRDefault="008A78AF" w:rsidP="0099699B">
            <w:pPr>
              <w:pStyle w:val="NoSpacing"/>
              <w:jc w:val="both"/>
              <w:rPr>
                <w:rFonts w:ascii="Times New Roman" w:hAnsi="Times New Roman" w:cs="Times New Roman"/>
              </w:rPr>
            </w:pPr>
            <w:r>
              <w:rPr>
                <w:rFonts w:ascii="Times New Roman" w:hAnsi="Times New Roman" w:cs="Times New Roman"/>
              </w:rPr>
              <w:t>Proof of date of birth;</w:t>
            </w:r>
          </w:p>
          <w:p w:rsidR="008A78AF" w:rsidRDefault="008A78AF" w:rsidP="0099699B">
            <w:pPr>
              <w:pStyle w:val="NoSpacing"/>
              <w:jc w:val="both"/>
              <w:rPr>
                <w:rFonts w:ascii="Times New Roman" w:hAnsi="Times New Roman" w:cs="Times New Roman"/>
              </w:rPr>
            </w:pPr>
          </w:p>
        </w:tc>
      </w:tr>
      <w:tr w:rsidR="008A78AF" w:rsidTr="0099699B">
        <w:tc>
          <w:tcPr>
            <w:tcW w:w="2398" w:type="dxa"/>
            <w:vMerge/>
          </w:tcPr>
          <w:p w:rsidR="008A78AF" w:rsidRDefault="008A78AF" w:rsidP="0099699B">
            <w:pPr>
              <w:pStyle w:val="NoSpacing"/>
              <w:rPr>
                <w:rFonts w:ascii="Times New Roman" w:hAnsi="Times New Roman" w:cs="Times New Roman"/>
              </w:rPr>
            </w:pPr>
          </w:p>
        </w:tc>
        <w:tc>
          <w:tcPr>
            <w:tcW w:w="546" w:type="dxa"/>
          </w:tcPr>
          <w:p w:rsidR="008A78AF" w:rsidRDefault="008A78AF" w:rsidP="0099699B">
            <w:pPr>
              <w:pStyle w:val="NoSpacing"/>
              <w:jc w:val="right"/>
              <w:rPr>
                <w:rFonts w:ascii="Times New Roman" w:hAnsi="Times New Roman" w:cs="Times New Roman"/>
              </w:rPr>
            </w:pPr>
            <w:r>
              <w:rPr>
                <w:rFonts w:ascii="Times New Roman" w:hAnsi="Times New Roman" w:cs="Times New Roman"/>
              </w:rPr>
              <w:t>(c)</w:t>
            </w:r>
          </w:p>
        </w:tc>
        <w:tc>
          <w:tcPr>
            <w:tcW w:w="7739" w:type="dxa"/>
          </w:tcPr>
          <w:p w:rsidR="008A78AF" w:rsidRDefault="008A78AF" w:rsidP="0099699B">
            <w:pPr>
              <w:pStyle w:val="NoSpacing"/>
              <w:jc w:val="both"/>
              <w:rPr>
                <w:rFonts w:ascii="Times New Roman" w:hAnsi="Times New Roman" w:cs="Times New Roman"/>
              </w:rPr>
            </w:pPr>
            <w:r>
              <w:rPr>
                <w:rFonts w:ascii="Times New Roman" w:hAnsi="Times New Roman" w:cs="Times New Roman"/>
              </w:rPr>
              <w:t>Identification proof;</w:t>
            </w:r>
          </w:p>
          <w:p w:rsidR="008A78AF" w:rsidRDefault="008A78AF" w:rsidP="0099699B">
            <w:pPr>
              <w:pStyle w:val="NoSpacing"/>
              <w:jc w:val="both"/>
              <w:rPr>
                <w:rFonts w:ascii="Times New Roman" w:hAnsi="Times New Roman" w:cs="Times New Roman"/>
              </w:rPr>
            </w:pPr>
          </w:p>
        </w:tc>
      </w:tr>
      <w:tr w:rsidR="008A78AF" w:rsidTr="0099699B">
        <w:tc>
          <w:tcPr>
            <w:tcW w:w="2398" w:type="dxa"/>
            <w:vMerge/>
          </w:tcPr>
          <w:p w:rsidR="008A78AF" w:rsidRDefault="008A78AF" w:rsidP="0099699B">
            <w:pPr>
              <w:pStyle w:val="NoSpacing"/>
              <w:rPr>
                <w:rFonts w:ascii="Times New Roman" w:hAnsi="Times New Roman" w:cs="Times New Roman"/>
              </w:rPr>
            </w:pPr>
          </w:p>
        </w:tc>
        <w:tc>
          <w:tcPr>
            <w:tcW w:w="546" w:type="dxa"/>
          </w:tcPr>
          <w:p w:rsidR="008A78AF" w:rsidRDefault="008A78AF" w:rsidP="0099699B">
            <w:pPr>
              <w:pStyle w:val="NoSpacing"/>
              <w:jc w:val="right"/>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p>
        </w:tc>
        <w:tc>
          <w:tcPr>
            <w:tcW w:w="7739" w:type="dxa"/>
          </w:tcPr>
          <w:p w:rsidR="008A78AF" w:rsidRDefault="008A78AF" w:rsidP="0099699B">
            <w:pPr>
              <w:pStyle w:val="NoSpacing"/>
              <w:jc w:val="both"/>
              <w:rPr>
                <w:rFonts w:ascii="Times New Roman" w:hAnsi="Times New Roman" w:cs="Times New Roman"/>
              </w:rPr>
            </w:pPr>
            <w:proofErr w:type="spellStart"/>
            <w:r>
              <w:rPr>
                <w:rFonts w:ascii="Times New Roman" w:hAnsi="Times New Roman" w:cs="Times New Roman"/>
              </w:rPr>
              <w:t>Aadhar</w:t>
            </w:r>
            <w:proofErr w:type="spellEnd"/>
            <w:r>
              <w:rPr>
                <w:rFonts w:ascii="Times New Roman" w:hAnsi="Times New Roman" w:cs="Times New Roman"/>
              </w:rPr>
              <w:t xml:space="preserve"> Card ; or</w:t>
            </w:r>
          </w:p>
          <w:p w:rsidR="008A78AF" w:rsidRDefault="008A78AF" w:rsidP="0099699B">
            <w:pPr>
              <w:pStyle w:val="NoSpacing"/>
              <w:jc w:val="both"/>
              <w:rPr>
                <w:rFonts w:ascii="Times New Roman" w:hAnsi="Times New Roman" w:cs="Times New Roman"/>
              </w:rPr>
            </w:pPr>
          </w:p>
        </w:tc>
      </w:tr>
      <w:tr w:rsidR="008A78AF" w:rsidTr="0099699B">
        <w:tc>
          <w:tcPr>
            <w:tcW w:w="2398" w:type="dxa"/>
            <w:vMerge/>
          </w:tcPr>
          <w:p w:rsidR="008A78AF" w:rsidRDefault="008A78AF" w:rsidP="0099699B">
            <w:pPr>
              <w:pStyle w:val="NoSpacing"/>
              <w:rPr>
                <w:rFonts w:ascii="Times New Roman" w:hAnsi="Times New Roman" w:cs="Times New Roman"/>
              </w:rPr>
            </w:pPr>
          </w:p>
        </w:tc>
        <w:tc>
          <w:tcPr>
            <w:tcW w:w="546" w:type="dxa"/>
          </w:tcPr>
          <w:p w:rsidR="008A78AF" w:rsidRDefault="008A78AF" w:rsidP="0099699B">
            <w:pPr>
              <w:pStyle w:val="NoSpacing"/>
              <w:jc w:val="right"/>
              <w:rPr>
                <w:rFonts w:ascii="Times New Roman" w:hAnsi="Times New Roman" w:cs="Times New Roman"/>
              </w:rPr>
            </w:pPr>
            <w:r>
              <w:rPr>
                <w:rFonts w:ascii="Times New Roman" w:hAnsi="Times New Roman" w:cs="Times New Roman"/>
              </w:rPr>
              <w:t>(ii)</w:t>
            </w:r>
          </w:p>
        </w:tc>
        <w:tc>
          <w:tcPr>
            <w:tcW w:w="7739" w:type="dxa"/>
          </w:tcPr>
          <w:p w:rsidR="008A78AF" w:rsidRDefault="008A78AF" w:rsidP="0099699B">
            <w:pPr>
              <w:pStyle w:val="NoSpacing"/>
              <w:jc w:val="both"/>
              <w:rPr>
                <w:rFonts w:ascii="Times New Roman" w:hAnsi="Times New Roman" w:cs="Times New Roman"/>
              </w:rPr>
            </w:pPr>
            <w:r>
              <w:rPr>
                <w:rFonts w:ascii="Times New Roman" w:hAnsi="Times New Roman" w:cs="Times New Roman"/>
              </w:rPr>
              <w:t xml:space="preserve">In case the applicant does not have </w:t>
            </w:r>
            <w:proofErr w:type="spellStart"/>
            <w:r>
              <w:rPr>
                <w:rFonts w:ascii="Times New Roman" w:hAnsi="Times New Roman" w:cs="Times New Roman"/>
              </w:rPr>
              <w:t>Aadhar</w:t>
            </w:r>
            <w:proofErr w:type="spellEnd"/>
            <w:r>
              <w:rPr>
                <w:rFonts w:ascii="Times New Roman" w:hAnsi="Times New Roman" w:cs="Times New Roman"/>
              </w:rPr>
              <w:t xml:space="preserve"> Card, a written declaration in the form of an Affidavit to be submitted in this regard along with an alternative identification proof which may included Passport or Voter’s Identification Card or Permanent Account Number (PAN) card or Identity Card issued to the employees;</w:t>
            </w:r>
          </w:p>
          <w:p w:rsidR="008A78AF" w:rsidRDefault="008A78AF" w:rsidP="0099699B">
            <w:pPr>
              <w:pStyle w:val="NoSpacing"/>
              <w:jc w:val="both"/>
              <w:rPr>
                <w:rFonts w:ascii="Times New Roman" w:hAnsi="Times New Roman" w:cs="Times New Roman"/>
              </w:rPr>
            </w:pPr>
          </w:p>
        </w:tc>
      </w:tr>
      <w:tr w:rsidR="008A78AF" w:rsidTr="0099699B">
        <w:tc>
          <w:tcPr>
            <w:tcW w:w="2398" w:type="dxa"/>
            <w:vMerge/>
          </w:tcPr>
          <w:p w:rsidR="008A78AF" w:rsidRDefault="008A78AF" w:rsidP="0099699B">
            <w:pPr>
              <w:pStyle w:val="NoSpacing"/>
              <w:rPr>
                <w:rFonts w:ascii="Times New Roman" w:hAnsi="Times New Roman" w:cs="Times New Roman"/>
              </w:rPr>
            </w:pPr>
          </w:p>
        </w:tc>
        <w:tc>
          <w:tcPr>
            <w:tcW w:w="546" w:type="dxa"/>
          </w:tcPr>
          <w:p w:rsidR="008A78AF" w:rsidRDefault="008A78AF" w:rsidP="0099699B">
            <w:pPr>
              <w:pStyle w:val="NoSpacing"/>
              <w:jc w:val="right"/>
              <w:rPr>
                <w:rFonts w:ascii="Times New Roman" w:hAnsi="Times New Roman" w:cs="Times New Roman"/>
              </w:rPr>
            </w:pPr>
            <w:r>
              <w:rPr>
                <w:rFonts w:ascii="Times New Roman" w:hAnsi="Times New Roman" w:cs="Times New Roman"/>
              </w:rPr>
              <w:t>(iii)</w:t>
            </w:r>
          </w:p>
        </w:tc>
        <w:tc>
          <w:tcPr>
            <w:tcW w:w="7739" w:type="dxa"/>
          </w:tcPr>
          <w:p w:rsidR="008A78AF" w:rsidRDefault="008A78AF" w:rsidP="0099699B">
            <w:pPr>
              <w:pStyle w:val="NoSpacing"/>
              <w:jc w:val="both"/>
              <w:rPr>
                <w:rFonts w:ascii="Times New Roman" w:hAnsi="Times New Roman" w:cs="Times New Roman"/>
              </w:rPr>
            </w:pPr>
            <w:r>
              <w:rPr>
                <w:rFonts w:ascii="Times New Roman" w:hAnsi="Times New Roman" w:cs="Times New Roman"/>
              </w:rPr>
              <w:t xml:space="preserve">In case of </w:t>
            </w:r>
            <w:proofErr w:type="spellStart"/>
            <w:r>
              <w:rPr>
                <w:rFonts w:ascii="Times New Roman" w:hAnsi="Times New Roman" w:cs="Times New Roman"/>
              </w:rPr>
              <w:t>exemptee</w:t>
            </w:r>
            <w:proofErr w:type="spellEnd"/>
            <w:r>
              <w:rPr>
                <w:rFonts w:ascii="Times New Roman" w:hAnsi="Times New Roman" w:cs="Times New Roman"/>
              </w:rPr>
              <w:t xml:space="preserve"> sports persons, shooters identification card issued by the National Rifle Association of India.</w:t>
            </w:r>
          </w:p>
          <w:p w:rsidR="008A78AF" w:rsidRDefault="008A78AF" w:rsidP="0099699B">
            <w:pPr>
              <w:pStyle w:val="NoSpacing"/>
              <w:jc w:val="both"/>
              <w:rPr>
                <w:rFonts w:ascii="Times New Roman" w:hAnsi="Times New Roman" w:cs="Times New Roman"/>
              </w:rPr>
            </w:pPr>
          </w:p>
        </w:tc>
      </w:tr>
      <w:tr w:rsidR="008A78AF" w:rsidTr="0099699B">
        <w:tc>
          <w:tcPr>
            <w:tcW w:w="2398" w:type="dxa"/>
            <w:vMerge/>
          </w:tcPr>
          <w:p w:rsidR="008A78AF" w:rsidRDefault="008A78AF" w:rsidP="0099699B">
            <w:pPr>
              <w:pStyle w:val="NoSpacing"/>
              <w:rPr>
                <w:rFonts w:ascii="Times New Roman" w:hAnsi="Times New Roman" w:cs="Times New Roman"/>
              </w:rPr>
            </w:pPr>
          </w:p>
        </w:tc>
        <w:tc>
          <w:tcPr>
            <w:tcW w:w="546" w:type="dxa"/>
          </w:tcPr>
          <w:p w:rsidR="008A78AF" w:rsidRDefault="008A78AF" w:rsidP="0099699B">
            <w:pPr>
              <w:pStyle w:val="NoSpacing"/>
              <w:jc w:val="right"/>
              <w:rPr>
                <w:rFonts w:ascii="Times New Roman" w:hAnsi="Times New Roman" w:cs="Times New Roman"/>
              </w:rPr>
            </w:pPr>
            <w:r>
              <w:rPr>
                <w:rFonts w:ascii="Times New Roman" w:hAnsi="Times New Roman" w:cs="Times New Roman"/>
              </w:rPr>
              <w:t>(d)</w:t>
            </w:r>
          </w:p>
        </w:tc>
        <w:tc>
          <w:tcPr>
            <w:tcW w:w="7739" w:type="dxa"/>
          </w:tcPr>
          <w:p w:rsidR="008A78AF" w:rsidRDefault="008A78AF" w:rsidP="0099699B">
            <w:pPr>
              <w:pStyle w:val="NoSpacing"/>
              <w:jc w:val="both"/>
              <w:rPr>
                <w:rFonts w:ascii="Times New Roman" w:hAnsi="Times New Roman" w:cs="Times New Roman"/>
              </w:rPr>
            </w:pPr>
            <w:r>
              <w:rPr>
                <w:rFonts w:ascii="Times New Roman" w:hAnsi="Times New Roman" w:cs="Times New Roman"/>
              </w:rPr>
              <w:t xml:space="preserve">Residence proof in case the applicant does not possess </w:t>
            </w:r>
            <w:proofErr w:type="spellStart"/>
            <w:r>
              <w:rPr>
                <w:rFonts w:ascii="Times New Roman" w:hAnsi="Times New Roman" w:cs="Times New Roman"/>
              </w:rPr>
              <w:t>Aadhar</w:t>
            </w:r>
            <w:proofErr w:type="spellEnd"/>
            <w:r>
              <w:rPr>
                <w:rFonts w:ascii="Times New Roman" w:hAnsi="Times New Roman" w:cs="Times New Roman"/>
              </w:rPr>
              <w:t xml:space="preserve"> Card or Passport, which may include-</w:t>
            </w:r>
          </w:p>
          <w:p w:rsidR="008A78AF" w:rsidRDefault="008A78AF" w:rsidP="0099699B">
            <w:pPr>
              <w:pStyle w:val="NoSpacing"/>
              <w:jc w:val="both"/>
              <w:rPr>
                <w:rFonts w:ascii="Times New Roman" w:hAnsi="Times New Roman" w:cs="Times New Roman"/>
              </w:rPr>
            </w:pPr>
          </w:p>
        </w:tc>
      </w:tr>
      <w:tr w:rsidR="008A78AF" w:rsidTr="0099699B">
        <w:tc>
          <w:tcPr>
            <w:tcW w:w="2398" w:type="dxa"/>
            <w:vMerge/>
          </w:tcPr>
          <w:p w:rsidR="008A78AF" w:rsidRDefault="008A78AF" w:rsidP="0099699B">
            <w:pPr>
              <w:pStyle w:val="NoSpacing"/>
              <w:rPr>
                <w:rFonts w:ascii="Times New Roman" w:hAnsi="Times New Roman" w:cs="Times New Roman"/>
              </w:rPr>
            </w:pPr>
          </w:p>
        </w:tc>
        <w:tc>
          <w:tcPr>
            <w:tcW w:w="546" w:type="dxa"/>
          </w:tcPr>
          <w:p w:rsidR="008A78AF" w:rsidRDefault="008A78AF" w:rsidP="0099699B">
            <w:pPr>
              <w:pStyle w:val="NoSpacing"/>
              <w:jc w:val="right"/>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p>
        </w:tc>
        <w:tc>
          <w:tcPr>
            <w:tcW w:w="7739" w:type="dxa"/>
          </w:tcPr>
          <w:p w:rsidR="008A78AF" w:rsidRDefault="008A78AF" w:rsidP="0099699B">
            <w:pPr>
              <w:pStyle w:val="NoSpacing"/>
              <w:jc w:val="both"/>
              <w:rPr>
                <w:rFonts w:ascii="Times New Roman" w:hAnsi="Times New Roman" w:cs="Times New Roman"/>
              </w:rPr>
            </w:pPr>
            <w:r>
              <w:rPr>
                <w:rFonts w:ascii="Times New Roman" w:hAnsi="Times New Roman" w:cs="Times New Roman"/>
              </w:rPr>
              <w:t>Voter’s identification card; or</w:t>
            </w:r>
          </w:p>
          <w:p w:rsidR="008A78AF" w:rsidRDefault="008A78AF" w:rsidP="0099699B">
            <w:pPr>
              <w:pStyle w:val="NoSpacing"/>
              <w:jc w:val="both"/>
              <w:rPr>
                <w:rFonts w:ascii="Times New Roman" w:hAnsi="Times New Roman" w:cs="Times New Roman"/>
              </w:rPr>
            </w:pPr>
          </w:p>
        </w:tc>
      </w:tr>
      <w:tr w:rsidR="008A78AF" w:rsidTr="0099699B">
        <w:tc>
          <w:tcPr>
            <w:tcW w:w="2398" w:type="dxa"/>
            <w:vMerge/>
          </w:tcPr>
          <w:p w:rsidR="008A78AF" w:rsidRDefault="008A78AF" w:rsidP="0099699B">
            <w:pPr>
              <w:pStyle w:val="NoSpacing"/>
              <w:rPr>
                <w:rFonts w:ascii="Times New Roman" w:hAnsi="Times New Roman" w:cs="Times New Roman"/>
              </w:rPr>
            </w:pPr>
          </w:p>
        </w:tc>
        <w:tc>
          <w:tcPr>
            <w:tcW w:w="546" w:type="dxa"/>
          </w:tcPr>
          <w:p w:rsidR="008A78AF" w:rsidRDefault="008A78AF" w:rsidP="0099699B">
            <w:pPr>
              <w:pStyle w:val="NoSpacing"/>
              <w:jc w:val="right"/>
              <w:rPr>
                <w:rFonts w:ascii="Times New Roman" w:hAnsi="Times New Roman" w:cs="Times New Roman"/>
              </w:rPr>
            </w:pPr>
            <w:r>
              <w:rPr>
                <w:rFonts w:ascii="Times New Roman" w:hAnsi="Times New Roman" w:cs="Times New Roman"/>
              </w:rPr>
              <w:t>(ii)</w:t>
            </w:r>
          </w:p>
        </w:tc>
        <w:tc>
          <w:tcPr>
            <w:tcW w:w="7739" w:type="dxa"/>
          </w:tcPr>
          <w:p w:rsidR="008A78AF" w:rsidRDefault="008A78AF" w:rsidP="0099699B">
            <w:pPr>
              <w:pStyle w:val="NoSpacing"/>
              <w:jc w:val="both"/>
              <w:rPr>
                <w:rFonts w:ascii="Times New Roman" w:hAnsi="Times New Roman" w:cs="Times New Roman"/>
              </w:rPr>
            </w:pPr>
            <w:r>
              <w:rPr>
                <w:rFonts w:ascii="Times New Roman" w:hAnsi="Times New Roman" w:cs="Times New Roman"/>
              </w:rPr>
              <w:t>Electricity bill; or</w:t>
            </w:r>
          </w:p>
          <w:p w:rsidR="008A78AF" w:rsidRDefault="008A78AF" w:rsidP="0099699B">
            <w:pPr>
              <w:pStyle w:val="NoSpacing"/>
              <w:jc w:val="both"/>
              <w:rPr>
                <w:rFonts w:ascii="Times New Roman" w:hAnsi="Times New Roman" w:cs="Times New Roman"/>
              </w:rPr>
            </w:pPr>
          </w:p>
        </w:tc>
      </w:tr>
      <w:tr w:rsidR="008A78AF" w:rsidTr="0099699B">
        <w:tc>
          <w:tcPr>
            <w:tcW w:w="2398" w:type="dxa"/>
            <w:vMerge/>
          </w:tcPr>
          <w:p w:rsidR="008A78AF" w:rsidRDefault="008A78AF" w:rsidP="0099699B">
            <w:pPr>
              <w:pStyle w:val="NoSpacing"/>
              <w:rPr>
                <w:rFonts w:ascii="Times New Roman" w:hAnsi="Times New Roman" w:cs="Times New Roman"/>
              </w:rPr>
            </w:pPr>
          </w:p>
        </w:tc>
        <w:tc>
          <w:tcPr>
            <w:tcW w:w="546" w:type="dxa"/>
          </w:tcPr>
          <w:p w:rsidR="008A78AF" w:rsidRDefault="008A78AF" w:rsidP="0099699B">
            <w:pPr>
              <w:pStyle w:val="NoSpacing"/>
              <w:jc w:val="right"/>
              <w:rPr>
                <w:rFonts w:ascii="Times New Roman" w:hAnsi="Times New Roman" w:cs="Times New Roman"/>
              </w:rPr>
            </w:pPr>
            <w:r>
              <w:rPr>
                <w:rFonts w:ascii="Times New Roman" w:hAnsi="Times New Roman" w:cs="Times New Roman"/>
              </w:rPr>
              <w:t>(iii)</w:t>
            </w:r>
          </w:p>
        </w:tc>
        <w:tc>
          <w:tcPr>
            <w:tcW w:w="7739" w:type="dxa"/>
          </w:tcPr>
          <w:p w:rsidR="008A78AF" w:rsidRDefault="008A78AF" w:rsidP="0099699B">
            <w:pPr>
              <w:pStyle w:val="NoSpacing"/>
              <w:jc w:val="both"/>
              <w:rPr>
                <w:rFonts w:ascii="Times New Roman" w:hAnsi="Times New Roman" w:cs="Times New Roman"/>
              </w:rPr>
            </w:pPr>
            <w:r>
              <w:rPr>
                <w:rFonts w:ascii="Times New Roman" w:hAnsi="Times New Roman" w:cs="Times New Roman"/>
              </w:rPr>
              <w:t>Landline telephone bill; or</w:t>
            </w:r>
          </w:p>
          <w:p w:rsidR="008A78AF" w:rsidRDefault="008A78AF" w:rsidP="0099699B">
            <w:pPr>
              <w:pStyle w:val="NoSpacing"/>
              <w:jc w:val="both"/>
              <w:rPr>
                <w:rFonts w:ascii="Times New Roman" w:hAnsi="Times New Roman" w:cs="Times New Roman"/>
              </w:rPr>
            </w:pPr>
          </w:p>
        </w:tc>
      </w:tr>
      <w:tr w:rsidR="008A78AF" w:rsidTr="0099699B">
        <w:tc>
          <w:tcPr>
            <w:tcW w:w="2398" w:type="dxa"/>
            <w:vMerge/>
          </w:tcPr>
          <w:p w:rsidR="008A78AF" w:rsidRDefault="008A78AF" w:rsidP="0099699B">
            <w:pPr>
              <w:pStyle w:val="NoSpacing"/>
              <w:rPr>
                <w:rFonts w:ascii="Times New Roman" w:hAnsi="Times New Roman" w:cs="Times New Roman"/>
              </w:rPr>
            </w:pPr>
          </w:p>
        </w:tc>
        <w:tc>
          <w:tcPr>
            <w:tcW w:w="546" w:type="dxa"/>
          </w:tcPr>
          <w:p w:rsidR="008A78AF" w:rsidRDefault="008A78AF" w:rsidP="0099699B">
            <w:pPr>
              <w:pStyle w:val="NoSpacing"/>
              <w:jc w:val="right"/>
              <w:rPr>
                <w:rFonts w:ascii="Times New Roman" w:hAnsi="Times New Roman" w:cs="Times New Roman"/>
              </w:rPr>
            </w:pPr>
            <w:r>
              <w:rPr>
                <w:rFonts w:ascii="Times New Roman" w:hAnsi="Times New Roman" w:cs="Times New Roman"/>
              </w:rPr>
              <w:t>(iv)</w:t>
            </w:r>
          </w:p>
        </w:tc>
        <w:tc>
          <w:tcPr>
            <w:tcW w:w="7739" w:type="dxa"/>
          </w:tcPr>
          <w:p w:rsidR="008A78AF" w:rsidRDefault="008A78AF" w:rsidP="0099699B">
            <w:pPr>
              <w:pStyle w:val="NoSpacing"/>
              <w:jc w:val="both"/>
              <w:rPr>
                <w:rFonts w:ascii="Times New Roman" w:hAnsi="Times New Roman" w:cs="Times New Roman"/>
              </w:rPr>
            </w:pPr>
            <w:r>
              <w:rPr>
                <w:rFonts w:ascii="Times New Roman" w:hAnsi="Times New Roman" w:cs="Times New Roman"/>
              </w:rPr>
              <w:t>Rent deed or lease deed or property documents; or</w:t>
            </w:r>
          </w:p>
          <w:p w:rsidR="008A78AF" w:rsidRDefault="008A78AF" w:rsidP="0099699B">
            <w:pPr>
              <w:pStyle w:val="NoSpacing"/>
              <w:jc w:val="both"/>
              <w:rPr>
                <w:rFonts w:ascii="Times New Roman" w:hAnsi="Times New Roman" w:cs="Times New Roman"/>
              </w:rPr>
            </w:pPr>
          </w:p>
        </w:tc>
      </w:tr>
      <w:tr w:rsidR="008A78AF" w:rsidTr="0099699B">
        <w:tc>
          <w:tcPr>
            <w:tcW w:w="2398" w:type="dxa"/>
            <w:vMerge/>
          </w:tcPr>
          <w:p w:rsidR="008A78AF" w:rsidRDefault="008A78AF" w:rsidP="0099699B">
            <w:pPr>
              <w:pStyle w:val="NoSpacing"/>
              <w:rPr>
                <w:rFonts w:ascii="Times New Roman" w:hAnsi="Times New Roman" w:cs="Times New Roman"/>
              </w:rPr>
            </w:pPr>
          </w:p>
        </w:tc>
        <w:tc>
          <w:tcPr>
            <w:tcW w:w="546" w:type="dxa"/>
          </w:tcPr>
          <w:p w:rsidR="008A78AF" w:rsidRDefault="008A78AF" w:rsidP="0099699B">
            <w:pPr>
              <w:pStyle w:val="NoSpacing"/>
              <w:jc w:val="right"/>
              <w:rPr>
                <w:rFonts w:ascii="Times New Roman" w:hAnsi="Times New Roman" w:cs="Times New Roman"/>
              </w:rPr>
            </w:pPr>
            <w:r>
              <w:rPr>
                <w:rFonts w:ascii="Times New Roman" w:hAnsi="Times New Roman" w:cs="Times New Roman"/>
              </w:rPr>
              <w:t>(v)</w:t>
            </w:r>
          </w:p>
        </w:tc>
        <w:tc>
          <w:tcPr>
            <w:tcW w:w="7739" w:type="dxa"/>
          </w:tcPr>
          <w:p w:rsidR="008A78AF" w:rsidRDefault="008A78AF" w:rsidP="0099699B">
            <w:pPr>
              <w:pStyle w:val="NoSpacing"/>
              <w:jc w:val="both"/>
              <w:rPr>
                <w:rFonts w:ascii="Times New Roman" w:hAnsi="Times New Roman" w:cs="Times New Roman"/>
              </w:rPr>
            </w:pPr>
            <w:r>
              <w:rPr>
                <w:rFonts w:ascii="Times New Roman" w:hAnsi="Times New Roman" w:cs="Times New Roman"/>
              </w:rPr>
              <w:t>Any other document to the satisfaction of the licensing authority.</w:t>
            </w:r>
          </w:p>
          <w:p w:rsidR="008A78AF" w:rsidRDefault="008A78AF" w:rsidP="0099699B">
            <w:pPr>
              <w:pStyle w:val="NoSpacing"/>
              <w:jc w:val="both"/>
              <w:rPr>
                <w:rFonts w:ascii="Times New Roman" w:hAnsi="Times New Roman" w:cs="Times New Roman"/>
              </w:rPr>
            </w:pPr>
          </w:p>
        </w:tc>
      </w:tr>
      <w:tr w:rsidR="008A78AF" w:rsidTr="0099699B">
        <w:tc>
          <w:tcPr>
            <w:tcW w:w="2398" w:type="dxa"/>
            <w:vMerge w:val="restart"/>
          </w:tcPr>
          <w:p w:rsidR="008A78AF" w:rsidRDefault="008A78AF" w:rsidP="0099699B">
            <w:pPr>
              <w:pStyle w:val="NoSpacing"/>
              <w:rPr>
                <w:rFonts w:ascii="Times New Roman" w:hAnsi="Times New Roman" w:cs="Times New Roman"/>
              </w:rPr>
            </w:pPr>
          </w:p>
        </w:tc>
        <w:tc>
          <w:tcPr>
            <w:tcW w:w="546" w:type="dxa"/>
          </w:tcPr>
          <w:p w:rsidR="008A78AF" w:rsidRPr="000204A4" w:rsidRDefault="008A78AF" w:rsidP="0099699B">
            <w:pPr>
              <w:pStyle w:val="NoSpacing"/>
              <w:jc w:val="right"/>
              <w:rPr>
                <w:rFonts w:ascii="Times New Roman" w:hAnsi="Times New Roman" w:cs="Times New Roman"/>
                <w:b/>
              </w:rPr>
            </w:pPr>
            <w:r w:rsidRPr="000204A4">
              <w:rPr>
                <w:rFonts w:ascii="Times New Roman" w:hAnsi="Times New Roman" w:cs="Times New Roman"/>
                <w:b/>
              </w:rPr>
              <w:t>(e)</w:t>
            </w:r>
          </w:p>
        </w:tc>
        <w:tc>
          <w:tcPr>
            <w:tcW w:w="7739" w:type="dxa"/>
          </w:tcPr>
          <w:p w:rsidR="008A78AF" w:rsidRDefault="008A78AF" w:rsidP="0099699B">
            <w:pPr>
              <w:pStyle w:val="NoSpacing"/>
              <w:jc w:val="both"/>
              <w:rPr>
                <w:rFonts w:ascii="Times New Roman" w:hAnsi="Times New Roman" w:cs="Times New Roman"/>
              </w:rPr>
            </w:pPr>
            <w:r>
              <w:rPr>
                <w:rFonts w:ascii="Times New Roman" w:hAnsi="Times New Roman" w:cs="Times New Roman"/>
              </w:rPr>
              <w:t>Safe use and storage of firearms undertaking referred to in Sub-Rule (4) of rule 10.</w:t>
            </w:r>
          </w:p>
          <w:p w:rsidR="008A78AF" w:rsidRDefault="008A78AF" w:rsidP="0099699B">
            <w:pPr>
              <w:pStyle w:val="NoSpacing"/>
              <w:jc w:val="both"/>
              <w:rPr>
                <w:rFonts w:ascii="Times New Roman" w:hAnsi="Times New Roman" w:cs="Times New Roman"/>
              </w:rPr>
            </w:pPr>
          </w:p>
        </w:tc>
      </w:tr>
      <w:tr w:rsidR="008A78AF" w:rsidTr="0099699B">
        <w:tc>
          <w:tcPr>
            <w:tcW w:w="2398" w:type="dxa"/>
            <w:vMerge/>
          </w:tcPr>
          <w:p w:rsidR="008A78AF" w:rsidRDefault="008A78AF" w:rsidP="0099699B">
            <w:pPr>
              <w:pStyle w:val="NoSpacing"/>
              <w:rPr>
                <w:rFonts w:ascii="Times New Roman" w:hAnsi="Times New Roman" w:cs="Times New Roman"/>
              </w:rPr>
            </w:pPr>
          </w:p>
        </w:tc>
        <w:tc>
          <w:tcPr>
            <w:tcW w:w="546" w:type="dxa"/>
          </w:tcPr>
          <w:p w:rsidR="008A78AF" w:rsidRDefault="008A78AF" w:rsidP="0099699B">
            <w:pPr>
              <w:pStyle w:val="NoSpacing"/>
              <w:jc w:val="right"/>
              <w:rPr>
                <w:rFonts w:ascii="Times New Roman" w:hAnsi="Times New Roman" w:cs="Times New Roman"/>
              </w:rPr>
            </w:pPr>
            <w:r>
              <w:rPr>
                <w:rFonts w:ascii="Times New Roman" w:hAnsi="Times New Roman" w:cs="Times New Roman"/>
              </w:rPr>
              <w:t>(f)</w:t>
            </w:r>
          </w:p>
        </w:tc>
        <w:tc>
          <w:tcPr>
            <w:tcW w:w="7739" w:type="dxa"/>
          </w:tcPr>
          <w:p w:rsidR="008A78AF" w:rsidRDefault="008A78AF" w:rsidP="0099699B">
            <w:pPr>
              <w:pStyle w:val="NoSpacing"/>
              <w:jc w:val="both"/>
              <w:rPr>
                <w:rFonts w:ascii="Times New Roman" w:hAnsi="Times New Roman" w:cs="Times New Roman"/>
              </w:rPr>
            </w:pPr>
            <w:r>
              <w:rPr>
                <w:rFonts w:ascii="Times New Roman" w:hAnsi="Times New Roman" w:cs="Times New Roman"/>
              </w:rPr>
              <w:t>For professional category applicant, referred to under clause (a) of sub-rule (3) of rule 12, self-attested copies of the educational and professional qualification certificates, wherever applicable;</w:t>
            </w:r>
          </w:p>
          <w:p w:rsidR="008A78AF" w:rsidRDefault="008A78AF" w:rsidP="0099699B">
            <w:pPr>
              <w:pStyle w:val="NoSpacing"/>
              <w:jc w:val="both"/>
              <w:rPr>
                <w:rFonts w:ascii="Times New Roman" w:hAnsi="Times New Roman" w:cs="Times New Roman"/>
              </w:rPr>
            </w:pPr>
          </w:p>
        </w:tc>
      </w:tr>
      <w:tr w:rsidR="008A78AF" w:rsidTr="0099699B">
        <w:tc>
          <w:tcPr>
            <w:tcW w:w="2398" w:type="dxa"/>
            <w:vMerge/>
          </w:tcPr>
          <w:p w:rsidR="008A78AF" w:rsidRDefault="008A78AF" w:rsidP="0099699B">
            <w:pPr>
              <w:pStyle w:val="NoSpacing"/>
              <w:rPr>
                <w:rFonts w:ascii="Times New Roman" w:hAnsi="Times New Roman" w:cs="Times New Roman"/>
              </w:rPr>
            </w:pPr>
          </w:p>
        </w:tc>
        <w:tc>
          <w:tcPr>
            <w:tcW w:w="546" w:type="dxa"/>
          </w:tcPr>
          <w:p w:rsidR="008A78AF" w:rsidRDefault="008A78AF" w:rsidP="0099699B">
            <w:pPr>
              <w:pStyle w:val="NoSpacing"/>
              <w:jc w:val="right"/>
              <w:rPr>
                <w:rFonts w:ascii="Times New Roman" w:hAnsi="Times New Roman" w:cs="Times New Roman"/>
              </w:rPr>
            </w:pPr>
            <w:r>
              <w:rPr>
                <w:rFonts w:ascii="Times New Roman" w:hAnsi="Times New Roman" w:cs="Times New Roman"/>
              </w:rPr>
              <w:t>(g)</w:t>
            </w:r>
          </w:p>
        </w:tc>
        <w:tc>
          <w:tcPr>
            <w:tcW w:w="7739" w:type="dxa"/>
          </w:tcPr>
          <w:p w:rsidR="008A78AF" w:rsidRDefault="008A78AF" w:rsidP="0099699B">
            <w:pPr>
              <w:pStyle w:val="NoSpacing"/>
              <w:jc w:val="both"/>
              <w:rPr>
                <w:rFonts w:ascii="Times New Roman" w:hAnsi="Times New Roman" w:cs="Times New Roman"/>
              </w:rPr>
            </w:pPr>
            <w:r>
              <w:rPr>
                <w:rFonts w:ascii="Times New Roman" w:hAnsi="Times New Roman" w:cs="Times New Roman"/>
              </w:rPr>
              <w:t>Medical Certificate about mental health and physical fitness of the applicant with specific mention that the applicant is not dependent on intoxicating or narcotic substances (in Form S-3).</w:t>
            </w:r>
          </w:p>
          <w:p w:rsidR="008A78AF" w:rsidRDefault="008A78AF" w:rsidP="0099699B">
            <w:pPr>
              <w:pStyle w:val="NoSpacing"/>
              <w:jc w:val="both"/>
              <w:rPr>
                <w:rFonts w:ascii="Times New Roman" w:hAnsi="Times New Roman" w:cs="Times New Roman"/>
              </w:rPr>
            </w:pPr>
          </w:p>
        </w:tc>
      </w:tr>
      <w:tr w:rsidR="008A78AF" w:rsidTr="0099699B">
        <w:tc>
          <w:tcPr>
            <w:tcW w:w="2398" w:type="dxa"/>
            <w:vMerge/>
          </w:tcPr>
          <w:p w:rsidR="008A78AF" w:rsidRDefault="008A78AF" w:rsidP="0099699B">
            <w:pPr>
              <w:pStyle w:val="NoSpacing"/>
              <w:rPr>
                <w:rFonts w:ascii="Times New Roman" w:hAnsi="Times New Roman" w:cs="Times New Roman"/>
              </w:rPr>
            </w:pPr>
          </w:p>
        </w:tc>
        <w:tc>
          <w:tcPr>
            <w:tcW w:w="546" w:type="dxa"/>
          </w:tcPr>
          <w:p w:rsidR="008A78AF" w:rsidRDefault="008A78AF" w:rsidP="0099699B">
            <w:pPr>
              <w:pStyle w:val="NoSpacing"/>
              <w:jc w:val="right"/>
              <w:rPr>
                <w:rFonts w:ascii="Times New Roman" w:hAnsi="Times New Roman" w:cs="Times New Roman"/>
              </w:rPr>
            </w:pPr>
            <w:r>
              <w:rPr>
                <w:rFonts w:ascii="Times New Roman" w:hAnsi="Times New Roman" w:cs="Times New Roman"/>
              </w:rPr>
              <w:t>(h)</w:t>
            </w:r>
          </w:p>
        </w:tc>
        <w:tc>
          <w:tcPr>
            <w:tcW w:w="7739" w:type="dxa"/>
          </w:tcPr>
          <w:p w:rsidR="008A78AF" w:rsidRDefault="008A78AF" w:rsidP="0099699B">
            <w:pPr>
              <w:pStyle w:val="NoSpacing"/>
              <w:jc w:val="both"/>
              <w:rPr>
                <w:rFonts w:ascii="Times New Roman" w:hAnsi="Times New Roman" w:cs="Times New Roman"/>
              </w:rPr>
            </w:pPr>
            <w:r>
              <w:rPr>
                <w:rFonts w:ascii="Times New Roman" w:hAnsi="Times New Roman" w:cs="Times New Roman"/>
              </w:rPr>
              <w:t xml:space="preserve">In case of an application for a </w:t>
            </w:r>
            <w:proofErr w:type="spellStart"/>
            <w:r>
              <w:rPr>
                <w:rFonts w:ascii="Times New Roman" w:hAnsi="Times New Roman" w:cs="Times New Roman"/>
              </w:rPr>
              <w:t>licence</w:t>
            </w:r>
            <w:proofErr w:type="spellEnd"/>
            <w:r>
              <w:rPr>
                <w:rFonts w:ascii="Times New Roman" w:hAnsi="Times New Roman" w:cs="Times New Roman"/>
              </w:rPr>
              <w:t xml:space="preserve"> in Form-IV, the particulars specified in Sub-Rule (2) of Rule 35 </w:t>
            </w:r>
            <w:proofErr w:type="spellStart"/>
            <w:r>
              <w:rPr>
                <w:rFonts w:ascii="Times New Roman" w:hAnsi="Times New Roman" w:cs="Times New Roman"/>
              </w:rPr>
              <w:t>alongwith</w:t>
            </w:r>
            <w:proofErr w:type="spellEnd"/>
            <w:r>
              <w:rPr>
                <w:rFonts w:ascii="Times New Roman" w:hAnsi="Times New Roman" w:cs="Times New Roman"/>
              </w:rPr>
              <w:t xml:space="preserve"> a permit from the authority empowered under the Wild Life (Protection) Act, 1972 (53 of 1972).</w:t>
            </w:r>
          </w:p>
          <w:p w:rsidR="008A78AF" w:rsidRDefault="008A78AF" w:rsidP="0099699B">
            <w:pPr>
              <w:pStyle w:val="NoSpacing"/>
              <w:jc w:val="both"/>
              <w:rPr>
                <w:rFonts w:ascii="Times New Roman" w:hAnsi="Times New Roman" w:cs="Times New Roman"/>
              </w:rPr>
            </w:pPr>
          </w:p>
        </w:tc>
      </w:tr>
      <w:tr w:rsidR="008A78AF" w:rsidTr="0099699B">
        <w:tc>
          <w:tcPr>
            <w:tcW w:w="2398" w:type="dxa"/>
            <w:vMerge/>
          </w:tcPr>
          <w:p w:rsidR="008A78AF" w:rsidRDefault="008A78AF" w:rsidP="0099699B">
            <w:pPr>
              <w:pStyle w:val="NoSpacing"/>
              <w:rPr>
                <w:rFonts w:ascii="Times New Roman" w:hAnsi="Times New Roman" w:cs="Times New Roman"/>
              </w:rPr>
            </w:pPr>
          </w:p>
        </w:tc>
        <w:tc>
          <w:tcPr>
            <w:tcW w:w="546" w:type="dxa"/>
          </w:tcPr>
          <w:p w:rsidR="008A78AF" w:rsidRDefault="008A78AF" w:rsidP="0099699B">
            <w:pPr>
              <w:pStyle w:val="NoSpacing"/>
              <w:rPr>
                <w:rFonts w:ascii="Times New Roman" w:hAnsi="Times New Roman" w:cs="Times New Roman"/>
              </w:rPr>
            </w:pPr>
            <w:r>
              <w:rPr>
                <w:rFonts w:ascii="Times New Roman" w:hAnsi="Times New Roman" w:cs="Times New Roman"/>
              </w:rPr>
              <w:t>(5)</w:t>
            </w:r>
          </w:p>
        </w:tc>
        <w:tc>
          <w:tcPr>
            <w:tcW w:w="7739" w:type="dxa"/>
          </w:tcPr>
          <w:p w:rsidR="008A78AF" w:rsidRDefault="008A78AF" w:rsidP="0099699B">
            <w:pPr>
              <w:pStyle w:val="NoSpacing"/>
              <w:jc w:val="both"/>
              <w:rPr>
                <w:rFonts w:ascii="Times New Roman" w:hAnsi="Times New Roman" w:cs="Times New Roman"/>
              </w:rPr>
            </w:pPr>
            <w:r>
              <w:rPr>
                <w:rFonts w:ascii="Times New Roman" w:hAnsi="Times New Roman" w:cs="Times New Roman"/>
              </w:rPr>
              <w:t xml:space="preserve">Every application in Form A-2 submitted by a company for the grant of a </w:t>
            </w:r>
            <w:proofErr w:type="spellStart"/>
            <w:r>
              <w:rPr>
                <w:rFonts w:ascii="Times New Roman" w:hAnsi="Times New Roman" w:cs="Times New Roman"/>
              </w:rPr>
              <w:t>licence</w:t>
            </w:r>
            <w:proofErr w:type="spellEnd"/>
            <w:r>
              <w:rPr>
                <w:rFonts w:ascii="Times New Roman" w:hAnsi="Times New Roman" w:cs="Times New Roman"/>
              </w:rPr>
              <w:t xml:space="preserve"> in Form-II or Form-III, shall be accompanied by the following documents, namely:-</w:t>
            </w:r>
          </w:p>
          <w:p w:rsidR="008A78AF" w:rsidRDefault="008A78AF" w:rsidP="0099699B">
            <w:pPr>
              <w:pStyle w:val="NoSpacing"/>
              <w:jc w:val="both"/>
              <w:rPr>
                <w:rFonts w:ascii="Times New Roman" w:hAnsi="Times New Roman" w:cs="Times New Roman"/>
              </w:rPr>
            </w:pPr>
          </w:p>
        </w:tc>
      </w:tr>
      <w:tr w:rsidR="008A78AF" w:rsidTr="0099699B">
        <w:tc>
          <w:tcPr>
            <w:tcW w:w="2398" w:type="dxa"/>
            <w:vMerge/>
          </w:tcPr>
          <w:p w:rsidR="008A78AF" w:rsidRDefault="008A78AF" w:rsidP="0099699B">
            <w:pPr>
              <w:pStyle w:val="NoSpacing"/>
              <w:rPr>
                <w:rFonts w:ascii="Times New Roman" w:hAnsi="Times New Roman" w:cs="Times New Roman"/>
              </w:rPr>
            </w:pPr>
          </w:p>
        </w:tc>
        <w:tc>
          <w:tcPr>
            <w:tcW w:w="546" w:type="dxa"/>
          </w:tcPr>
          <w:p w:rsidR="008A78AF" w:rsidRDefault="008A78AF" w:rsidP="0099699B">
            <w:pPr>
              <w:pStyle w:val="NoSpacing"/>
              <w:jc w:val="right"/>
              <w:rPr>
                <w:rFonts w:ascii="Times New Roman" w:hAnsi="Times New Roman" w:cs="Times New Roman"/>
              </w:rPr>
            </w:pPr>
            <w:r>
              <w:rPr>
                <w:rFonts w:ascii="Times New Roman" w:hAnsi="Times New Roman" w:cs="Times New Roman"/>
              </w:rPr>
              <w:t>(a)</w:t>
            </w:r>
          </w:p>
        </w:tc>
        <w:tc>
          <w:tcPr>
            <w:tcW w:w="7739" w:type="dxa"/>
          </w:tcPr>
          <w:p w:rsidR="008A78AF" w:rsidRDefault="008A78AF" w:rsidP="0099699B">
            <w:pPr>
              <w:pStyle w:val="NoSpacing"/>
              <w:jc w:val="both"/>
              <w:rPr>
                <w:rFonts w:ascii="Times New Roman" w:hAnsi="Times New Roman" w:cs="Times New Roman"/>
              </w:rPr>
            </w:pPr>
            <w:r>
              <w:rPr>
                <w:rFonts w:ascii="Times New Roman" w:hAnsi="Times New Roman" w:cs="Times New Roman"/>
              </w:rPr>
              <w:t>Written undertaking on the letter head of the applicant duly signed by the responsible person defined under clause (44) of Rule 2.</w:t>
            </w:r>
          </w:p>
          <w:p w:rsidR="008A78AF" w:rsidRDefault="008A78AF" w:rsidP="0099699B">
            <w:pPr>
              <w:pStyle w:val="NoSpacing"/>
              <w:jc w:val="both"/>
              <w:rPr>
                <w:rFonts w:ascii="Times New Roman" w:hAnsi="Times New Roman" w:cs="Times New Roman"/>
              </w:rPr>
            </w:pPr>
          </w:p>
        </w:tc>
      </w:tr>
      <w:tr w:rsidR="008A78AF" w:rsidTr="0099699B">
        <w:tc>
          <w:tcPr>
            <w:tcW w:w="2398" w:type="dxa"/>
            <w:vMerge/>
          </w:tcPr>
          <w:p w:rsidR="008A78AF" w:rsidRDefault="008A78AF" w:rsidP="0099699B">
            <w:pPr>
              <w:pStyle w:val="NoSpacing"/>
              <w:rPr>
                <w:rFonts w:ascii="Times New Roman" w:hAnsi="Times New Roman" w:cs="Times New Roman"/>
              </w:rPr>
            </w:pPr>
          </w:p>
        </w:tc>
        <w:tc>
          <w:tcPr>
            <w:tcW w:w="546" w:type="dxa"/>
          </w:tcPr>
          <w:p w:rsidR="008A78AF" w:rsidRDefault="008A78AF" w:rsidP="0099699B">
            <w:pPr>
              <w:pStyle w:val="NoSpacing"/>
              <w:jc w:val="right"/>
              <w:rPr>
                <w:rFonts w:ascii="Times New Roman" w:hAnsi="Times New Roman" w:cs="Times New Roman"/>
              </w:rPr>
            </w:pPr>
            <w:r>
              <w:rPr>
                <w:rFonts w:ascii="Times New Roman" w:hAnsi="Times New Roman" w:cs="Times New Roman"/>
              </w:rPr>
              <w:t>(b)</w:t>
            </w:r>
          </w:p>
        </w:tc>
        <w:tc>
          <w:tcPr>
            <w:tcW w:w="7739" w:type="dxa"/>
          </w:tcPr>
          <w:p w:rsidR="008A78AF" w:rsidRDefault="008A78AF" w:rsidP="0099699B">
            <w:pPr>
              <w:pStyle w:val="NoSpacing"/>
              <w:jc w:val="both"/>
              <w:rPr>
                <w:rFonts w:ascii="Times New Roman" w:hAnsi="Times New Roman" w:cs="Times New Roman"/>
              </w:rPr>
            </w:pPr>
            <w:r>
              <w:rPr>
                <w:rFonts w:ascii="Times New Roman" w:hAnsi="Times New Roman" w:cs="Times New Roman"/>
              </w:rPr>
              <w:t>Original copy of the board resolution passed or an authority letter confirming the appointment of responsible person referred to in clause (a).</w:t>
            </w:r>
          </w:p>
          <w:p w:rsidR="008A78AF" w:rsidRDefault="008A78AF" w:rsidP="0099699B">
            <w:pPr>
              <w:pStyle w:val="NoSpacing"/>
              <w:jc w:val="both"/>
              <w:rPr>
                <w:rFonts w:ascii="Times New Roman" w:hAnsi="Times New Roman" w:cs="Times New Roman"/>
              </w:rPr>
            </w:pPr>
          </w:p>
        </w:tc>
      </w:tr>
      <w:tr w:rsidR="008A78AF" w:rsidRPr="00981F56" w:rsidTr="0099699B">
        <w:tc>
          <w:tcPr>
            <w:tcW w:w="2398" w:type="dxa"/>
            <w:vMerge/>
          </w:tcPr>
          <w:p w:rsidR="008A78AF" w:rsidRPr="00EA5C32" w:rsidRDefault="008A78AF" w:rsidP="0099699B">
            <w:pPr>
              <w:pStyle w:val="NoSpacing"/>
              <w:rPr>
                <w:rFonts w:ascii="Times New Roman" w:hAnsi="Times New Roman" w:cs="Times New Roman"/>
                <w:b/>
              </w:rPr>
            </w:pPr>
          </w:p>
        </w:tc>
        <w:tc>
          <w:tcPr>
            <w:tcW w:w="546" w:type="dxa"/>
          </w:tcPr>
          <w:p w:rsidR="008A78AF" w:rsidRDefault="008A78AF" w:rsidP="0099699B">
            <w:pPr>
              <w:pStyle w:val="NoSpacing"/>
              <w:jc w:val="right"/>
              <w:rPr>
                <w:rFonts w:ascii="Times New Roman" w:hAnsi="Times New Roman" w:cs="Times New Roman"/>
              </w:rPr>
            </w:pPr>
            <w:r>
              <w:rPr>
                <w:rFonts w:ascii="Times New Roman" w:hAnsi="Times New Roman" w:cs="Times New Roman"/>
              </w:rPr>
              <w:t>(c)</w:t>
            </w:r>
          </w:p>
        </w:tc>
        <w:tc>
          <w:tcPr>
            <w:tcW w:w="7739" w:type="dxa"/>
          </w:tcPr>
          <w:p w:rsidR="008A78AF" w:rsidRDefault="008A78AF" w:rsidP="0099699B">
            <w:pPr>
              <w:pStyle w:val="NoSpacing"/>
              <w:rPr>
                <w:rFonts w:ascii="Times New Roman" w:hAnsi="Times New Roman" w:cs="Times New Roman"/>
              </w:rPr>
            </w:pPr>
            <w:r>
              <w:rPr>
                <w:rFonts w:ascii="Times New Roman" w:hAnsi="Times New Roman" w:cs="Times New Roman"/>
              </w:rPr>
              <w:t>Certified copies of the founding documents of the company including Memorandum and Articles of Association.</w:t>
            </w:r>
          </w:p>
          <w:p w:rsidR="008A78AF" w:rsidRPr="00981F56" w:rsidRDefault="008A78AF" w:rsidP="0099699B">
            <w:pPr>
              <w:pStyle w:val="NoSpacing"/>
              <w:rPr>
                <w:rFonts w:ascii="Times New Roman" w:hAnsi="Times New Roman" w:cs="Times New Roman"/>
                <w:sz w:val="12"/>
              </w:rPr>
            </w:pPr>
          </w:p>
        </w:tc>
      </w:tr>
      <w:tr w:rsidR="008A78AF" w:rsidRPr="00981F56" w:rsidTr="0099699B">
        <w:tc>
          <w:tcPr>
            <w:tcW w:w="2398" w:type="dxa"/>
            <w:vMerge/>
          </w:tcPr>
          <w:p w:rsidR="008A78AF" w:rsidRDefault="008A78AF" w:rsidP="0099699B">
            <w:pPr>
              <w:pStyle w:val="NoSpacing"/>
              <w:rPr>
                <w:rFonts w:ascii="Times New Roman" w:hAnsi="Times New Roman" w:cs="Times New Roman"/>
              </w:rPr>
            </w:pPr>
          </w:p>
        </w:tc>
        <w:tc>
          <w:tcPr>
            <w:tcW w:w="546" w:type="dxa"/>
          </w:tcPr>
          <w:p w:rsidR="008A78AF" w:rsidRDefault="008A78AF" w:rsidP="0099699B">
            <w:pPr>
              <w:pStyle w:val="NoSpacing"/>
              <w:jc w:val="right"/>
              <w:rPr>
                <w:rFonts w:ascii="Times New Roman" w:hAnsi="Times New Roman" w:cs="Times New Roman"/>
              </w:rPr>
            </w:pPr>
            <w:r>
              <w:rPr>
                <w:rFonts w:ascii="Times New Roman" w:hAnsi="Times New Roman" w:cs="Times New Roman"/>
              </w:rPr>
              <w:t>(d)</w:t>
            </w:r>
          </w:p>
        </w:tc>
        <w:tc>
          <w:tcPr>
            <w:tcW w:w="7739" w:type="dxa"/>
          </w:tcPr>
          <w:p w:rsidR="008A78AF" w:rsidRDefault="008A78AF" w:rsidP="0099699B">
            <w:pPr>
              <w:pStyle w:val="NoSpacing"/>
              <w:jc w:val="both"/>
              <w:rPr>
                <w:rFonts w:ascii="Times New Roman" w:hAnsi="Times New Roman" w:cs="Times New Roman"/>
              </w:rPr>
            </w:pPr>
            <w:r>
              <w:rPr>
                <w:rFonts w:ascii="Times New Roman" w:hAnsi="Times New Roman" w:cs="Times New Roman"/>
              </w:rPr>
              <w:t>Safe use and storage of firearms undertaking referred to in Sub-Rule (4) of Rule-10.</w:t>
            </w:r>
          </w:p>
          <w:p w:rsidR="008A78AF" w:rsidRPr="00981F56" w:rsidRDefault="008A78AF" w:rsidP="0099699B">
            <w:pPr>
              <w:pStyle w:val="NoSpacing"/>
              <w:jc w:val="both"/>
              <w:rPr>
                <w:rFonts w:ascii="Times New Roman" w:hAnsi="Times New Roman" w:cs="Times New Roman"/>
                <w:sz w:val="14"/>
              </w:rPr>
            </w:pPr>
          </w:p>
        </w:tc>
      </w:tr>
      <w:tr w:rsidR="008A78AF" w:rsidRPr="00981F56" w:rsidTr="0099699B">
        <w:tc>
          <w:tcPr>
            <w:tcW w:w="2398" w:type="dxa"/>
            <w:vMerge/>
          </w:tcPr>
          <w:p w:rsidR="008A78AF" w:rsidRDefault="008A78AF" w:rsidP="0099699B">
            <w:pPr>
              <w:pStyle w:val="NoSpacing"/>
              <w:rPr>
                <w:rFonts w:ascii="Times New Roman" w:hAnsi="Times New Roman" w:cs="Times New Roman"/>
              </w:rPr>
            </w:pPr>
          </w:p>
        </w:tc>
        <w:tc>
          <w:tcPr>
            <w:tcW w:w="546" w:type="dxa"/>
          </w:tcPr>
          <w:p w:rsidR="008A78AF" w:rsidRDefault="008A78AF" w:rsidP="0099699B">
            <w:pPr>
              <w:pStyle w:val="NoSpacing"/>
              <w:rPr>
                <w:rFonts w:ascii="Times New Roman" w:hAnsi="Times New Roman" w:cs="Times New Roman"/>
              </w:rPr>
            </w:pPr>
            <w:r>
              <w:rPr>
                <w:rFonts w:ascii="Times New Roman" w:hAnsi="Times New Roman" w:cs="Times New Roman"/>
              </w:rPr>
              <w:t>(6)</w:t>
            </w:r>
          </w:p>
        </w:tc>
        <w:tc>
          <w:tcPr>
            <w:tcW w:w="7739" w:type="dxa"/>
          </w:tcPr>
          <w:p w:rsidR="008A78AF" w:rsidRDefault="008A78AF" w:rsidP="0099699B">
            <w:pPr>
              <w:pStyle w:val="NoSpacing"/>
              <w:jc w:val="both"/>
              <w:rPr>
                <w:rFonts w:ascii="Times New Roman" w:hAnsi="Times New Roman" w:cs="Times New Roman"/>
              </w:rPr>
            </w:pPr>
            <w:r>
              <w:rPr>
                <w:rFonts w:ascii="Times New Roman" w:hAnsi="Times New Roman" w:cs="Times New Roman"/>
              </w:rPr>
              <w:t>An application by a member of the armed forces of the Union shall be made through his Commanding Officer to the licensing authority having jurisdiction in respect of the place to which he is for the time being posted.</w:t>
            </w:r>
          </w:p>
          <w:p w:rsidR="008A78AF" w:rsidRPr="00981F56" w:rsidRDefault="008A78AF" w:rsidP="0099699B">
            <w:pPr>
              <w:pStyle w:val="NoSpacing"/>
              <w:jc w:val="both"/>
              <w:rPr>
                <w:rFonts w:ascii="Times New Roman" w:hAnsi="Times New Roman" w:cs="Times New Roman"/>
                <w:sz w:val="12"/>
              </w:rPr>
            </w:pPr>
          </w:p>
        </w:tc>
      </w:tr>
      <w:tr w:rsidR="008A78AF" w:rsidRPr="00981F56" w:rsidTr="0099699B">
        <w:tc>
          <w:tcPr>
            <w:tcW w:w="2398" w:type="dxa"/>
            <w:vMerge/>
          </w:tcPr>
          <w:p w:rsidR="008A78AF" w:rsidRDefault="008A78AF" w:rsidP="0099699B">
            <w:pPr>
              <w:pStyle w:val="NoSpacing"/>
              <w:rPr>
                <w:rFonts w:ascii="Times New Roman" w:hAnsi="Times New Roman" w:cs="Times New Roman"/>
              </w:rPr>
            </w:pPr>
          </w:p>
        </w:tc>
        <w:tc>
          <w:tcPr>
            <w:tcW w:w="546" w:type="dxa"/>
          </w:tcPr>
          <w:p w:rsidR="008A78AF" w:rsidRDefault="008A78AF" w:rsidP="0099699B">
            <w:pPr>
              <w:pStyle w:val="NoSpacing"/>
              <w:rPr>
                <w:rFonts w:ascii="Times New Roman" w:hAnsi="Times New Roman" w:cs="Times New Roman"/>
              </w:rPr>
            </w:pPr>
            <w:r>
              <w:rPr>
                <w:rFonts w:ascii="Times New Roman" w:hAnsi="Times New Roman" w:cs="Times New Roman"/>
              </w:rPr>
              <w:t>(7)</w:t>
            </w:r>
          </w:p>
        </w:tc>
        <w:tc>
          <w:tcPr>
            <w:tcW w:w="7739" w:type="dxa"/>
          </w:tcPr>
          <w:p w:rsidR="008A78AF" w:rsidRDefault="008A78AF" w:rsidP="0099699B">
            <w:pPr>
              <w:pStyle w:val="NoSpacing"/>
              <w:jc w:val="both"/>
              <w:rPr>
                <w:rFonts w:ascii="Times New Roman" w:hAnsi="Times New Roman" w:cs="Times New Roman"/>
              </w:rPr>
            </w:pPr>
            <w:r>
              <w:rPr>
                <w:rFonts w:ascii="Times New Roman" w:hAnsi="Times New Roman" w:cs="Times New Roman"/>
              </w:rPr>
              <w:t xml:space="preserve">The licensing authority may, in accordance with any instructions issued by the State Government in respect of all or any class of firearms, require the personal attendance of the applicant before granting the </w:t>
            </w:r>
            <w:proofErr w:type="spellStart"/>
            <w:r>
              <w:rPr>
                <w:rFonts w:ascii="Times New Roman" w:hAnsi="Times New Roman" w:cs="Times New Roman"/>
              </w:rPr>
              <w:t>licence</w:t>
            </w:r>
            <w:proofErr w:type="spellEnd"/>
            <w:r>
              <w:rPr>
                <w:rFonts w:ascii="Times New Roman" w:hAnsi="Times New Roman" w:cs="Times New Roman"/>
              </w:rPr>
              <w:t xml:space="preserve"> under this rule.</w:t>
            </w:r>
          </w:p>
          <w:p w:rsidR="008A78AF" w:rsidRPr="00981F56" w:rsidRDefault="008A78AF" w:rsidP="0099699B">
            <w:pPr>
              <w:pStyle w:val="NoSpacing"/>
              <w:jc w:val="both"/>
              <w:rPr>
                <w:rFonts w:ascii="Times New Roman" w:hAnsi="Times New Roman" w:cs="Times New Roman"/>
                <w:sz w:val="12"/>
              </w:rPr>
            </w:pPr>
          </w:p>
        </w:tc>
      </w:tr>
      <w:tr w:rsidR="008A78AF" w:rsidRPr="00981F56" w:rsidTr="0099699B">
        <w:tc>
          <w:tcPr>
            <w:tcW w:w="2398" w:type="dxa"/>
            <w:vMerge/>
          </w:tcPr>
          <w:p w:rsidR="008A78AF" w:rsidRDefault="008A78AF" w:rsidP="0099699B">
            <w:pPr>
              <w:pStyle w:val="NoSpacing"/>
              <w:rPr>
                <w:rFonts w:ascii="Times New Roman" w:hAnsi="Times New Roman" w:cs="Times New Roman"/>
              </w:rPr>
            </w:pPr>
          </w:p>
        </w:tc>
        <w:tc>
          <w:tcPr>
            <w:tcW w:w="546" w:type="dxa"/>
          </w:tcPr>
          <w:p w:rsidR="008A78AF" w:rsidRDefault="008A78AF" w:rsidP="0099699B">
            <w:pPr>
              <w:pStyle w:val="NoSpacing"/>
              <w:rPr>
                <w:rFonts w:ascii="Times New Roman" w:hAnsi="Times New Roman" w:cs="Times New Roman"/>
              </w:rPr>
            </w:pPr>
            <w:r>
              <w:rPr>
                <w:rFonts w:ascii="Times New Roman" w:hAnsi="Times New Roman" w:cs="Times New Roman"/>
              </w:rPr>
              <w:t>(8)</w:t>
            </w:r>
          </w:p>
        </w:tc>
        <w:tc>
          <w:tcPr>
            <w:tcW w:w="7739" w:type="dxa"/>
          </w:tcPr>
          <w:p w:rsidR="008A78AF" w:rsidRDefault="008A78AF" w:rsidP="0099699B">
            <w:pPr>
              <w:pStyle w:val="NoSpacing"/>
              <w:jc w:val="both"/>
              <w:rPr>
                <w:rFonts w:ascii="Times New Roman" w:hAnsi="Times New Roman" w:cs="Times New Roman"/>
              </w:rPr>
            </w:pPr>
            <w:r>
              <w:rPr>
                <w:rFonts w:ascii="Times New Roman" w:hAnsi="Times New Roman" w:cs="Times New Roman"/>
              </w:rPr>
              <w:t>The applicant shall not suppress any factual information or furnish any false or wrong information in the application form.</w:t>
            </w:r>
          </w:p>
          <w:p w:rsidR="008A78AF" w:rsidRPr="00981F56" w:rsidRDefault="008A78AF" w:rsidP="0099699B">
            <w:pPr>
              <w:pStyle w:val="NoSpacing"/>
              <w:jc w:val="both"/>
              <w:rPr>
                <w:rFonts w:ascii="Times New Roman" w:hAnsi="Times New Roman" w:cs="Times New Roman"/>
                <w:sz w:val="12"/>
              </w:rPr>
            </w:pPr>
          </w:p>
        </w:tc>
      </w:tr>
    </w:tbl>
    <w:p w:rsidR="004F081F" w:rsidRDefault="004F081F"/>
    <w:sectPr w:rsidR="004F081F" w:rsidSect="004F08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78AF"/>
    <w:rsid w:val="00217CBB"/>
    <w:rsid w:val="004F081F"/>
    <w:rsid w:val="008A78AF"/>
  </w:rsids>
  <m:mathPr>
    <m:mathFont m:val="Cambria Math"/>
    <m:brkBin m:val="before"/>
    <m:brkBinSub m:val="--"/>
    <m:smallFrac m:val="off"/>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A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78AF"/>
    <w:pPr>
      <w:spacing w:after="0" w:line="240" w:lineRule="auto"/>
    </w:pPr>
    <w:rPr>
      <w:lang w:val="en-US"/>
    </w:rPr>
  </w:style>
  <w:style w:type="table" w:styleId="TableGrid">
    <w:name w:val="Table Grid"/>
    <w:basedOn w:val="TableNormal"/>
    <w:uiPriority w:val="59"/>
    <w:rsid w:val="008A78A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2018-11-15T07:30:00Z</dcterms:created>
  <dcterms:modified xsi:type="dcterms:W3CDTF">2018-11-15T07:30:00Z</dcterms:modified>
</cp:coreProperties>
</file>